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jc w:val="center"/>
        <w:rPr>
          <w:b/>
        </w:rPr>
      </w:pPr>
      <w:r w:rsidRPr="00BF5776">
        <w:rPr>
          <w:b/>
        </w:rPr>
        <w:t>касающихся деятельности Филиала, изданных (опубликованных) в</w:t>
      </w:r>
      <w:r w:rsidR="00D44FBF">
        <w:rPr>
          <w:b/>
        </w:rPr>
        <w:t xml:space="preserve"> </w:t>
      </w:r>
      <w:r w:rsidR="003853E9">
        <w:rPr>
          <w:b/>
        </w:rPr>
        <w:t xml:space="preserve">июне </w:t>
      </w:r>
      <w:r w:rsidR="006652F0">
        <w:rPr>
          <w:b/>
        </w:rPr>
        <w:t>2024</w:t>
      </w:r>
      <w:r w:rsidRPr="00BF5776">
        <w:rPr>
          <w:b/>
        </w:rPr>
        <w:t xml:space="preserve"> года</w:t>
      </w:r>
    </w:p>
    <w:p w:rsidR="00BF04DB" w:rsidRDefault="00BF04DB" w:rsidP="00BF04DB">
      <w:pPr>
        <w:jc w:val="center"/>
        <w:rPr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</w:tblGrid>
      <w:tr w:rsidR="00917E4F" w:rsidRPr="00BF5776" w:rsidTr="00E244CF">
        <w:trPr>
          <w:trHeight w:val="1439"/>
        </w:trPr>
        <w:tc>
          <w:tcPr>
            <w:tcW w:w="817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№</w:t>
            </w:r>
          </w:p>
        </w:tc>
        <w:tc>
          <w:tcPr>
            <w:tcW w:w="3006" w:type="dxa"/>
          </w:tcPr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Наименование органа, издавшего документ, дата вступления в силу</w:t>
            </w:r>
          </w:p>
        </w:tc>
        <w:tc>
          <w:tcPr>
            <w:tcW w:w="4536" w:type="dxa"/>
          </w:tcPr>
          <w:p w:rsidR="009C10CC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Источник нормативного регулирования:</w:t>
            </w:r>
          </w:p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9C10CC" w:rsidRPr="00E26DEC" w:rsidRDefault="009C10CC" w:rsidP="002849A4">
            <w:pPr>
              <w:spacing w:after="60"/>
              <w:jc w:val="center"/>
              <w:rPr>
                <w:b/>
              </w:rPr>
            </w:pPr>
          </w:p>
          <w:p w:rsidR="00917E4F" w:rsidRPr="00E26DEC" w:rsidRDefault="00917E4F" w:rsidP="002849A4">
            <w:pPr>
              <w:spacing w:after="60"/>
              <w:jc w:val="center"/>
              <w:rPr>
                <w:b/>
              </w:rPr>
            </w:pPr>
            <w:r w:rsidRPr="00E26DEC">
              <w:rPr>
                <w:b/>
              </w:rPr>
              <w:t>Содержание</w:t>
            </w:r>
          </w:p>
        </w:tc>
      </w:tr>
      <w:tr w:rsidR="002A1B97" w:rsidRPr="001F5E08" w:rsidTr="00DA7372">
        <w:trPr>
          <w:trHeight w:val="722"/>
        </w:trPr>
        <w:tc>
          <w:tcPr>
            <w:tcW w:w="817" w:type="dxa"/>
          </w:tcPr>
          <w:p w:rsidR="002A1B97" w:rsidRDefault="00A40AF2" w:rsidP="002A1B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06" w:type="dxa"/>
          </w:tcPr>
          <w:p w:rsidR="002A1B97" w:rsidRDefault="00D43F79" w:rsidP="00D43F79">
            <w:pPr>
              <w:shd w:val="clear" w:color="auto" w:fill="FFFFFF"/>
              <w:jc w:val="center"/>
              <w:textAlignment w:val="baseline"/>
              <w:rPr>
                <w:bCs/>
                <w:color w:val="212121"/>
                <w:spacing w:val="2"/>
                <w:shd w:val="clear" w:color="auto" w:fill="FFFFFF"/>
              </w:rPr>
            </w:pPr>
            <w:r w:rsidRPr="00D43F79">
              <w:rPr>
                <w:bCs/>
                <w:color w:val="212121"/>
                <w:spacing w:val="2"/>
                <w:shd w:val="clear" w:color="auto" w:fill="FFFFFF"/>
              </w:rPr>
              <w:t>Депутаты Государственной Думы </w:t>
            </w:r>
          </w:p>
          <w:p w:rsidR="00D43F79" w:rsidRDefault="00D43F79" w:rsidP="00D43F79">
            <w:pPr>
              <w:shd w:val="clear" w:color="auto" w:fill="FFFFFF"/>
              <w:jc w:val="center"/>
              <w:textAlignment w:val="baseline"/>
              <w:rPr>
                <w:bCs/>
                <w:color w:val="212121"/>
                <w:spacing w:val="2"/>
                <w:shd w:val="clear" w:color="auto" w:fill="FFFFFF"/>
              </w:rPr>
            </w:pPr>
          </w:p>
          <w:p w:rsidR="002A1B97" w:rsidRDefault="00D43F79" w:rsidP="00D43F79">
            <w:pPr>
              <w:shd w:val="clear" w:color="auto" w:fill="FFFFFF"/>
              <w:jc w:val="center"/>
              <w:textAlignment w:val="baseline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30.05</w:t>
            </w:r>
            <w:r w:rsidR="002A1B97">
              <w:rPr>
                <w:bCs/>
                <w:color w:val="212121"/>
                <w:spacing w:val="2"/>
                <w:shd w:val="clear" w:color="auto" w:fill="FFFFFF"/>
              </w:rPr>
              <w:t>.2024</w:t>
            </w:r>
          </w:p>
          <w:p w:rsidR="002A1B97" w:rsidRPr="0098148F" w:rsidRDefault="002A1B97" w:rsidP="002A1B97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</w:p>
        </w:tc>
        <w:tc>
          <w:tcPr>
            <w:tcW w:w="4536" w:type="dxa"/>
          </w:tcPr>
          <w:p w:rsidR="002A1B97" w:rsidRPr="002A1B97" w:rsidRDefault="002A1B97" w:rsidP="002A1B97">
            <w:pPr>
              <w:shd w:val="clear" w:color="auto" w:fill="FFFFFF"/>
              <w:jc w:val="center"/>
              <w:textAlignment w:val="baseline"/>
              <w:rPr>
                <w:bCs/>
                <w:color w:val="212121"/>
                <w:spacing w:val="2"/>
                <w:shd w:val="clear" w:color="auto" w:fill="FFFFFF"/>
              </w:rPr>
            </w:pPr>
            <w:r w:rsidRPr="0098148F">
              <w:rPr>
                <w:bCs/>
                <w:color w:val="212121"/>
                <w:spacing w:val="2"/>
                <w:shd w:val="clear" w:color="auto" w:fill="FFFFFF"/>
              </w:rPr>
              <w:t>Законопроект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 xml:space="preserve"> </w:t>
            </w:r>
            <w:r w:rsidRPr="0098148F">
              <w:rPr>
                <w:bCs/>
                <w:color w:val="212121"/>
                <w:spacing w:val="2"/>
                <w:shd w:val="clear" w:color="auto" w:fill="FFFFFF"/>
              </w:rPr>
              <w:t>№ 6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>33966</w:t>
            </w:r>
            <w:r w:rsidRPr="0098148F">
              <w:rPr>
                <w:bCs/>
                <w:color w:val="212121"/>
                <w:spacing w:val="2"/>
                <w:shd w:val="clear" w:color="auto" w:fill="FFFFFF"/>
              </w:rPr>
              <w:t>-8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br/>
              <w:t>«</w:t>
            </w:r>
            <w:r w:rsidRPr="002A1B97">
              <w:rPr>
                <w:bCs/>
                <w:color w:val="212121"/>
                <w:spacing w:val="2"/>
                <w:shd w:val="clear" w:color="auto" w:fill="FFFFFF"/>
              </w:rPr>
              <w:t xml:space="preserve">О внесении изменений 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br/>
            </w:r>
            <w:r w:rsidRPr="002A1B97">
              <w:rPr>
                <w:bCs/>
                <w:color w:val="212121"/>
                <w:spacing w:val="2"/>
                <w:shd w:val="clear" w:color="auto" w:fill="FFFFFF"/>
              </w:rPr>
              <w:t>в отдельные законодательные акты Российской Федерации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>»</w:t>
            </w:r>
          </w:p>
          <w:p w:rsidR="002A1B97" w:rsidRPr="002A1B97" w:rsidRDefault="002A1B97" w:rsidP="002A1B97">
            <w:pPr>
              <w:shd w:val="clear" w:color="auto" w:fill="FFFFFF"/>
              <w:jc w:val="center"/>
              <w:textAlignment w:val="baseline"/>
              <w:rPr>
                <w:bCs/>
                <w:color w:val="212121"/>
                <w:spacing w:val="2"/>
                <w:shd w:val="clear" w:color="auto" w:fill="FFFFFF"/>
              </w:rPr>
            </w:pPr>
            <w:r w:rsidRPr="002A1B97">
              <w:rPr>
                <w:bCs/>
                <w:color w:val="212121"/>
                <w:spacing w:val="2"/>
                <w:shd w:val="clear" w:color="auto" w:fill="FFFFFF"/>
              </w:rPr>
              <w:t>(в части регулирования отдельных вопросов в сфере земельного законодательства)</w:t>
            </w:r>
          </w:p>
          <w:p w:rsidR="002A1B97" w:rsidRPr="006563E3" w:rsidRDefault="002A1B97" w:rsidP="002A1B97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</w:p>
        </w:tc>
        <w:tc>
          <w:tcPr>
            <w:tcW w:w="6804" w:type="dxa"/>
          </w:tcPr>
          <w:p w:rsidR="00D43F79" w:rsidRDefault="002A1B97" w:rsidP="00D43F79">
            <w:pPr>
              <w:jc w:val="both"/>
            </w:pPr>
            <w:r w:rsidRPr="00D43F79">
              <w:t>Проект Федерального закона «О внесении изменения в статью 21 Федерального закона «О государственной регистрации недвижимости» направлен на совершенствование требований действующего законодательства в части использования кредитными организациями электронной подписи при взаимодействии с органами государственной регистрации прав на объекты недвижимости.</w:t>
            </w:r>
          </w:p>
          <w:p w:rsidR="00D43F79" w:rsidRDefault="002A1B97" w:rsidP="00D43F79">
            <w:pPr>
              <w:jc w:val="both"/>
            </w:pPr>
            <w:r w:rsidRPr="00D43F79">
              <w:t xml:space="preserve">В целях приведения в соответствие положений действующего законодательства  и упрощения порядка оформления кредитными организациями электронных документов, законопроектом предлагается внесение изменения в часть 12 статьи 21 ФЗ № 218-ФЗ «О государственной регистрации недвижимости», согласно которому в усиленной квалифицированной подписи, используемой кредитной организацией, для заверения электронных образов документов (необходимых для осуществления государственной регистрации прав) указывается наименование кредитной организации, </w:t>
            </w:r>
            <w:r w:rsidR="00D43F79">
              <w:br/>
            </w:r>
            <w:r w:rsidRPr="00D43F79">
              <w:t>от которой исходит электронный документ (без упоминания должностного лица).</w:t>
            </w:r>
          </w:p>
          <w:p w:rsidR="002A1B97" w:rsidRDefault="00D43F79" w:rsidP="00D43F79">
            <w:pPr>
              <w:jc w:val="both"/>
            </w:pPr>
            <w:r w:rsidRPr="00D43F79">
              <w:t>Принятие законопроекта позволит сократить кредитным организациям расходы, связанные с оформлением электронных документов, а также обеспечит сокращение сроков государственной регистрации прав на объекты недвижимости, впоследствии своевременному получению услуг гражданами</w:t>
            </w:r>
            <w:r>
              <w:br/>
            </w:r>
            <w:r w:rsidRPr="00D43F79">
              <w:lastRenderedPageBreak/>
              <w:t xml:space="preserve"> и организациями по регистрации прав на объекты недвижимости.</w:t>
            </w:r>
          </w:p>
        </w:tc>
      </w:tr>
      <w:tr w:rsidR="00924223" w:rsidRPr="001F5E08" w:rsidTr="00DA7372">
        <w:trPr>
          <w:trHeight w:val="722"/>
        </w:trPr>
        <w:tc>
          <w:tcPr>
            <w:tcW w:w="817" w:type="dxa"/>
          </w:tcPr>
          <w:p w:rsidR="00924223" w:rsidRDefault="00F24CCC" w:rsidP="002A1B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3006" w:type="dxa"/>
          </w:tcPr>
          <w:p w:rsidR="00F24CCC" w:rsidRDefault="00F24CCC" w:rsidP="00F24CCC">
            <w:pPr>
              <w:shd w:val="clear" w:color="auto" w:fill="FFFFFF"/>
              <w:jc w:val="center"/>
              <w:textAlignment w:val="baseline"/>
            </w:pPr>
            <w:r>
              <w:t>Правительств</w:t>
            </w:r>
            <w:r>
              <w:t>о</w:t>
            </w:r>
          </w:p>
          <w:p w:rsidR="00924223" w:rsidRDefault="00F24CCC" w:rsidP="00F24CCC">
            <w:pPr>
              <w:shd w:val="clear" w:color="auto" w:fill="FFFFFF"/>
              <w:jc w:val="center"/>
              <w:textAlignment w:val="baseline"/>
            </w:pPr>
            <w:r>
              <w:t>Российской Федерации</w:t>
            </w:r>
          </w:p>
          <w:p w:rsidR="00F24CCC" w:rsidRDefault="00F24CCC" w:rsidP="00F24CCC">
            <w:pPr>
              <w:shd w:val="clear" w:color="auto" w:fill="FFFFFF"/>
              <w:jc w:val="center"/>
              <w:textAlignment w:val="baseline"/>
            </w:pPr>
          </w:p>
          <w:p w:rsidR="00F24CCC" w:rsidRPr="00D43F79" w:rsidRDefault="00F24CCC" w:rsidP="00F24CCC">
            <w:pPr>
              <w:shd w:val="clear" w:color="auto" w:fill="FFFFFF"/>
              <w:jc w:val="center"/>
              <w:textAlignment w:val="baseline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t>29.06.2024</w:t>
            </w:r>
          </w:p>
        </w:tc>
        <w:tc>
          <w:tcPr>
            <w:tcW w:w="4536" w:type="dxa"/>
          </w:tcPr>
          <w:p w:rsidR="00F24CCC" w:rsidRDefault="00F24CCC" w:rsidP="00F24CCC">
            <w:pPr>
              <w:jc w:val="center"/>
            </w:pPr>
            <w:r>
              <w:t xml:space="preserve">Постановление Правительства РФ </w:t>
            </w:r>
            <w:r>
              <w:br/>
              <w:t>от 21.06.2024 №</w:t>
            </w:r>
            <w:r>
              <w:t xml:space="preserve"> 839</w:t>
            </w:r>
          </w:p>
          <w:p w:rsidR="00F24CCC" w:rsidRDefault="00F24CCC" w:rsidP="00F24CCC">
            <w:pPr>
              <w:jc w:val="center"/>
            </w:pPr>
            <w:r>
              <w:t>«</w:t>
            </w:r>
            <w:r>
              <w:t>О внесении изменений в некоторые акты Пра</w:t>
            </w:r>
            <w:r>
              <w:t>вительства Российской Федерации»</w:t>
            </w:r>
          </w:p>
          <w:p w:rsidR="00924223" w:rsidRPr="0098148F" w:rsidRDefault="00924223" w:rsidP="002A1B97">
            <w:pPr>
              <w:shd w:val="clear" w:color="auto" w:fill="FFFFFF"/>
              <w:jc w:val="center"/>
              <w:textAlignment w:val="baseline"/>
              <w:rPr>
                <w:bCs/>
                <w:color w:val="212121"/>
                <w:spacing w:val="2"/>
                <w:shd w:val="clear" w:color="auto" w:fill="FFFFFF"/>
              </w:rPr>
            </w:pPr>
          </w:p>
        </w:tc>
        <w:tc>
          <w:tcPr>
            <w:tcW w:w="6804" w:type="dxa"/>
          </w:tcPr>
          <w:p w:rsidR="00924223" w:rsidRPr="00F24CCC" w:rsidRDefault="00924223" w:rsidP="00924223">
            <w:pPr>
              <w:jc w:val="both"/>
            </w:pPr>
            <w:r w:rsidRPr="00F24CCC">
              <w:rPr>
                <w:bCs/>
              </w:rPr>
              <w:t xml:space="preserve">Уточнен порядок опубликования проекта решения </w:t>
            </w:r>
            <w:r w:rsidR="00F24CCC">
              <w:rPr>
                <w:bCs/>
              </w:rPr>
              <w:br/>
            </w:r>
            <w:r w:rsidRPr="00F24CCC">
              <w:rPr>
                <w:bCs/>
              </w:rPr>
              <w:t>о комплексном развитии территории</w:t>
            </w:r>
            <w:r w:rsidRPr="00F24CCC">
              <w:t>.</w:t>
            </w:r>
          </w:p>
          <w:p w:rsidR="00924223" w:rsidRDefault="00924223" w:rsidP="00924223">
            <w:pPr>
              <w:jc w:val="both"/>
            </w:pPr>
            <w:r>
              <w:t>Опубликование проекта решения осуществляется посредством его размещения на официальных сайтах высшего исполнительного органа субъекта РФ и органа местного самоуправления, в границах которых расположена территория, подлежащая комплексному развитию в соответствии с проектом решения, а со дня ввода в эксплуат</w:t>
            </w:r>
            <w:r w:rsidR="00F24CCC">
              <w:t>ацию системы «</w:t>
            </w:r>
            <w:proofErr w:type="spellStart"/>
            <w:r w:rsidR="00F24CCC">
              <w:t>Стройкомплекс.РФ</w:t>
            </w:r>
            <w:proofErr w:type="spellEnd"/>
            <w:r w:rsidR="00F24CCC">
              <w:t>»</w:t>
            </w:r>
            <w:r>
              <w:t xml:space="preserve"> - и (или) на официальном сайте указанной системы. </w:t>
            </w:r>
          </w:p>
          <w:p w:rsidR="00924223" w:rsidRPr="00D43F79" w:rsidRDefault="00924223" w:rsidP="00F24CCC">
            <w:pPr>
              <w:jc w:val="both"/>
            </w:pPr>
            <w:r>
              <w:t>Реализованы положения Фед</w:t>
            </w:r>
            <w:r w:rsidR="00F24CCC">
              <w:t xml:space="preserve">ерального закона от 25.12.2023 </w:t>
            </w:r>
            <w:r w:rsidR="00F24CCC">
              <w:br/>
              <w:t>№ 627-ФЗ «</w:t>
            </w:r>
            <w:r>
              <w:t>О внесении изменений в Градостроительный кодекс Российской Федерации и отдельные законодательные акты Росси</w:t>
            </w:r>
            <w:r w:rsidR="00F24CCC">
              <w:t>йской Федерации»</w:t>
            </w:r>
            <w:r>
              <w:t xml:space="preserve">. </w:t>
            </w:r>
          </w:p>
        </w:tc>
      </w:tr>
      <w:tr w:rsidR="00D43F79" w:rsidRPr="001F5E08" w:rsidTr="00DA7372">
        <w:trPr>
          <w:trHeight w:val="722"/>
        </w:trPr>
        <w:tc>
          <w:tcPr>
            <w:tcW w:w="817" w:type="dxa"/>
          </w:tcPr>
          <w:p w:rsidR="00D43F79" w:rsidRDefault="00F24CCC" w:rsidP="00D43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006" w:type="dxa"/>
          </w:tcPr>
          <w:p w:rsidR="00D43F79" w:rsidRPr="006563E3" w:rsidRDefault="00D43F79" w:rsidP="00D43F79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proofErr w:type="spellStart"/>
            <w:r>
              <w:rPr>
                <w:bCs/>
                <w:color w:val="212121"/>
                <w:spacing w:val="2"/>
                <w:shd w:val="clear" w:color="auto" w:fill="FFFFFF"/>
              </w:rPr>
              <w:t>Росреестр</w:t>
            </w:r>
            <w:proofErr w:type="spellEnd"/>
          </w:p>
        </w:tc>
        <w:tc>
          <w:tcPr>
            <w:tcW w:w="4536" w:type="dxa"/>
          </w:tcPr>
          <w:p w:rsidR="00D43F79" w:rsidRPr="00136167" w:rsidRDefault="00D43F79" w:rsidP="00D43F79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 xml:space="preserve">Письмо </w:t>
            </w:r>
            <w:proofErr w:type="spellStart"/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>Росреестра</w:t>
            </w:r>
            <w:proofErr w:type="spellEnd"/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 xml:space="preserve"> </w:t>
            </w:r>
          </w:p>
          <w:p w:rsidR="00D43F79" w:rsidRPr="00136167" w:rsidRDefault="00D43F79" w:rsidP="00D43F79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 xml:space="preserve">от 14.06.2024 № </w:t>
            </w:r>
            <w:r w:rsidRPr="00573F5C">
              <w:rPr>
                <w:bCs/>
                <w:color w:val="212121"/>
                <w:spacing w:val="2"/>
                <w:shd w:val="clear" w:color="auto" w:fill="FFFFFF"/>
              </w:rPr>
              <w:t>18-5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>509-ТГ</w:t>
            </w: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 xml:space="preserve">/24 </w:t>
            </w:r>
          </w:p>
          <w:p w:rsidR="00D43F79" w:rsidRPr="006563E3" w:rsidRDefault="00D43F79" w:rsidP="00D43F79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>«</w:t>
            </w:r>
            <w:r w:rsidRPr="008F3199">
              <w:t>О направлении информации</w:t>
            </w: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>»</w:t>
            </w:r>
          </w:p>
        </w:tc>
        <w:tc>
          <w:tcPr>
            <w:tcW w:w="6804" w:type="dxa"/>
          </w:tcPr>
          <w:p w:rsidR="00D43F79" w:rsidRPr="008F3199" w:rsidRDefault="00D43F79" w:rsidP="00D43F79">
            <w:pPr>
              <w:jc w:val="both"/>
            </w:pPr>
            <w:r w:rsidRPr="008F3199">
              <w:t xml:space="preserve">С 01.03.2024 до 01.07.2024 установлен переходный период </w:t>
            </w:r>
            <w:r>
              <w:br/>
            </w:r>
            <w:r w:rsidRPr="008F3199">
              <w:t xml:space="preserve">по возможности приема документов, необходимых для внесения сведений в ЕГРН, подготавливаемых в соответствии </w:t>
            </w:r>
            <w:r>
              <w:br/>
            </w:r>
            <w:r w:rsidRPr="008F3199">
              <w:t xml:space="preserve">с XML-схемами, утвержденными как приказом </w:t>
            </w:r>
            <w:proofErr w:type="spellStart"/>
            <w:r w:rsidRPr="008F3199">
              <w:t>Росреестра</w:t>
            </w:r>
            <w:proofErr w:type="spellEnd"/>
            <w:r w:rsidRPr="008F3199">
              <w:t xml:space="preserve"> </w:t>
            </w:r>
            <w:r>
              <w:br/>
              <w:t>от 01.08.2014 № П/369 «</w:t>
            </w:r>
            <w:r w:rsidRPr="008F3199">
              <w:t>О реализации информационного взаимодействия при ведении государственного кадастра недвижимости в</w:t>
            </w:r>
            <w:r>
              <w:t xml:space="preserve"> электронном виде», так и Приказом </w:t>
            </w:r>
            <w:proofErr w:type="spellStart"/>
            <w:r>
              <w:t>Росреестра</w:t>
            </w:r>
            <w:proofErr w:type="spellEnd"/>
            <w:r>
              <w:t xml:space="preserve"> от 25.12.2023 № П/0554 «</w:t>
            </w:r>
            <w:r w:rsidRPr="008F3199">
              <w:t xml:space="preserve">О размещении на официальном сайте Федеральной службы государственной регистрации, кадастра </w:t>
            </w:r>
            <w:r>
              <w:br/>
            </w:r>
            <w:r w:rsidRPr="008F3199">
              <w:t>и картографии в информаци</w:t>
            </w:r>
            <w:r>
              <w:t>онно-телекоммуникационной сети «Интернет»</w:t>
            </w:r>
            <w:r w:rsidRPr="008F3199">
              <w:t xml:space="preserve"> XML-схем, используемых для формирования документов, карты (плана) объекта землеустройства в формате XML, направляемых в форме электронных документов 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взаимодействия, в части сведений о границах, </w:t>
            </w:r>
            <w:r w:rsidRPr="008F3199">
              <w:lastRenderedPageBreak/>
              <w:t>зонах, территориях, для внесения в реестр границ Единого госуда</w:t>
            </w:r>
            <w:r>
              <w:t xml:space="preserve">рственного реестра недвижимости» </w:t>
            </w:r>
          </w:p>
          <w:p w:rsidR="00D43F79" w:rsidRPr="0013752C" w:rsidRDefault="00D43F79" w:rsidP="00D43F79">
            <w:pPr>
              <w:jc w:val="both"/>
            </w:pPr>
            <w:r w:rsidRPr="008F3199">
              <w:t>При этом в соответствии с Приказом</w:t>
            </w:r>
            <w:r>
              <w:t xml:space="preserve"> </w:t>
            </w:r>
            <w:proofErr w:type="spellStart"/>
            <w:r>
              <w:t>Росреестра</w:t>
            </w:r>
            <w:proofErr w:type="spellEnd"/>
            <w:r>
              <w:t xml:space="preserve"> от 25.12.2023 № П/0554</w:t>
            </w:r>
            <w:r w:rsidRPr="008F3199">
              <w:t xml:space="preserve"> с 01.07.2024 актуальной XML-схемой является</w:t>
            </w:r>
            <w:r>
              <w:t xml:space="preserve"> interact_entry_boundaries_v02, в связи с чем необходимо</w:t>
            </w:r>
            <w:r w:rsidRPr="008F3199">
              <w:t xml:space="preserve"> </w:t>
            </w:r>
            <w:r>
              <w:t>направлять</w:t>
            </w:r>
            <w:r w:rsidRPr="008F3199">
              <w:t xml:space="preserve"> соответ</w:t>
            </w:r>
            <w:r>
              <w:t>ствующие документы</w:t>
            </w:r>
            <w:r w:rsidRPr="008F3199">
              <w:t xml:space="preserve"> в орган регистрации прав, подготовленных с использованием </w:t>
            </w:r>
            <w:proofErr w:type="spellStart"/>
            <w:r>
              <w:t>даной</w:t>
            </w:r>
            <w:proofErr w:type="spellEnd"/>
            <w:r>
              <w:t xml:space="preserve"> XML-схемы.</w:t>
            </w:r>
          </w:p>
        </w:tc>
      </w:tr>
      <w:tr w:rsidR="00D43F79" w:rsidRPr="001F5E08" w:rsidTr="00DA7372">
        <w:trPr>
          <w:trHeight w:val="722"/>
        </w:trPr>
        <w:tc>
          <w:tcPr>
            <w:tcW w:w="817" w:type="dxa"/>
          </w:tcPr>
          <w:p w:rsidR="00D43F79" w:rsidRDefault="00F24CCC" w:rsidP="00D43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3006" w:type="dxa"/>
          </w:tcPr>
          <w:p w:rsidR="00D43F79" w:rsidRPr="006563E3" w:rsidRDefault="00D43F79" w:rsidP="00D43F79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proofErr w:type="spellStart"/>
            <w:r>
              <w:rPr>
                <w:bCs/>
                <w:color w:val="212121"/>
                <w:spacing w:val="2"/>
                <w:shd w:val="clear" w:color="auto" w:fill="FFFFFF"/>
              </w:rPr>
              <w:t>Росреестр</w:t>
            </w:r>
            <w:proofErr w:type="spellEnd"/>
          </w:p>
        </w:tc>
        <w:tc>
          <w:tcPr>
            <w:tcW w:w="4536" w:type="dxa"/>
          </w:tcPr>
          <w:p w:rsidR="00D43F79" w:rsidRPr="00136167" w:rsidRDefault="00D43F79" w:rsidP="00D43F79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 xml:space="preserve">Письмо </w:t>
            </w:r>
            <w:proofErr w:type="spellStart"/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>Росреестра</w:t>
            </w:r>
            <w:proofErr w:type="spellEnd"/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 xml:space="preserve"> </w:t>
            </w:r>
          </w:p>
          <w:p w:rsidR="00D43F79" w:rsidRPr="00136167" w:rsidRDefault="00D43F79" w:rsidP="00D43F79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от 22.06.2024 № 14</w:t>
            </w: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>-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>5286-ТГ</w:t>
            </w: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 xml:space="preserve">/24 </w:t>
            </w:r>
          </w:p>
          <w:p w:rsidR="00D43F79" w:rsidRPr="006563E3" w:rsidRDefault="00D43F79" w:rsidP="00D43F79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>«</w:t>
            </w:r>
            <w:r w:rsidRPr="00573F5C">
              <w:t>По вопросу о последствиях непредставления для государственной регистрации прав предусмотренного п. 4 ст. 292 ГК РФ согласия органа опеки и попечительства</w:t>
            </w: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>»</w:t>
            </w:r>
          </w:p>
        </w:tc>
        <w:tc>
          <w:tcPr>
            <w:tcW w:w="6804" w:type="dxa"/>
          </w:tcPr>
          <w:p w:rsidR="00D43F79" w:rsidRDefault="00D43F79" w:rsidP="00D43F79">
            <w:pPr>
              <w:jc w:val="both"/>
            </w:pPr>
            <w:proofErr w:type="spellStart"/>
            <w:r>
              <w:rPr>
                <w:bCs/>
              </w:rPr>
              <w:t>Росреестр</w:t>
            </w:r>
            <w:proofErr w:type="spellEnd"/>
            <w:r>
              <w:rPr>
                <w:bCs/>
              </w:rPr>
              <w:t xml:space="preserve"> разъяснил</w:t>
            </w:r>
            <w:r w:rsidRPr="003853E9">
              <w:rPr>
                <w:bCs/>
              </w:rPr>
              <w:t xml:space="preserve"> последствия совершения сделок</w:t>
            </w:r>
            <w:r>
              <w:rPr>
                <w:bCs/>
              </w:rPr>
              <w:br/>
            </w:r>
            <w:r w:rsidRPr="003853E9">
              <w:rPr>
                <w:bCs/>
              </w:rPr>
              <w:t xml:space="preserve">по отчуждению </w:t>
            </w:r>
            <w:r>
              <w:rPr>
                <w:bCs/>
              </w:rPr>
              <w:t>жилого помещения</w:t>
            </w:r>
            <w:r w:rsidRPr="003853E9">
              <w:rPr>
                <w:bCs/>
              </w:rPr>
              <w:t xml:space="preserve">, в котором проживают находящиеся под опекой или попечительством члены семьи собственника такого </w:t>
            </w:r>
            <w:r>
              <w:rPr>
                <w:bCs/>
              </w:rPr>
              <w:t>объекта</w:t>
            </w:r>
            <w:r w:rsidRPr="003853E9">
              <w:rPr>
                <w:bCs/>
              </w:rPr>
              <w:t xml:space="preserve">, без согласия органа опеки </w:t>
            </w:r>
            <w:r>
              <w:rPr>
                <w:bCs/>
              </w:rPr>
              <w:br/>
            </w:r>
            <w:r w:rsidRPr="003853E9">
              <w:rPr>
                <w:bCs/>
              </w:rPr>
              <w:t>и попечительства</w:t>
            </w:r>
            <w:r>
              <w:t xml:space="preserve">, предусмотренного статьей 292 ГК РФ. Согласно пункту 4 указанной статьи отчуждение жилого помещения, в котором проживают находящиеся под опекой или попечительством </w:t>
            </w:r>
            <w:proofErr w:type="gramStart"/>
            <w:r>
              <w:t>члены семьи собственника данного жилого помещения</w:t>
            </w:r>
            <w:proofErr w:type="gramEnd"/>
            <w:r>
              <w:t xml:space="preserve"> либо оставшиеся без родительского попечения несовершеннолетние члены семьи собственника (о чем известно органу опеки и попечительства), если при этом затрагиваются права или охраняемые законом интересы указанных лиц, допускается с согласия органа опеки и попечительства. </w:t>
            </w:r>
          </w:p>
          <w:p w:rsidR="00D43F79" w:rsidRDefault="00D43F79" w:rsidP="00D43F79">
            <w:pPr>
              <w:jc w:val="both"/>
            </w:pPr>
            <w:r>
              <w:t xml:space="preserve">Из системного толкования закона и правоприменительной практики следует, что последствием </w:t>
            </w:r>
            <w:proofErr w:type="spellStart"/>
            <w:r>
              <w:t>непредоставления</w:t>
            </w:r>
            <w:proofErr w:type="spellEnd"/>
            <w:r>
              <w:t xml:space="preserve"> указанного согласия является </w:t>
            </w:r>
            <w:proofErr w:type="spellStart"/>
            <w:r>
              <w:t>оспоримость</w:t>
            </w:r>
            <w:proofErr w:type="spellEnd"/>
            <w:r>
              <w:t xml:space="preserve"> сделки </w:t>
            </w:r>
            <w:r>
              <w:br/>
              <w:t xml:space="preserve">и возможность признания ее недействительной в соответствии со статьей 173.1 ГК РФ. </w:t>
            </w:r>
          </w:p>
          <w:p w:rsidR="00D43F79" w:rsidRDefault="00D43F79" w:rsidP="00D43F79">
            <w:pPr>
              <w:jc w:val="both"/>
            </w:pPr>
            <w:r>
              <w:t xml:space="preserve">В то же время в письме отмечено, что основания для признания сделки, совершенной без согласия органа опеки </w:t>
            </w:r>
            <w:r>
              <w:br/>
              <w:t xml:space="preserve">и попечительства, ничтожной в соответствии с пунктом 2 статьи 168 ГК РФ отсутствуют. </w:t>
            </w:r>
          </w:p>
          <w:p w:rsidR="00D43F79" w:rsidRDefault="00D43F79" w:rsidP="00D43F79">
            <w:pPr>
              <w:jc w:val="both"/>
            </w:pPr>
          </w:p>
        </w:tc>
      </w:tr>
      <w:tr w:rsidR="00D43F79" w:rsidRPr="001F5E08" w:rsidTr="00DA7372">
        <w:trPr>
          <w:trHeight w:val="722"/>
        </w:trPr>
        <w:tc>
          <w:tcPr>
            <w:tcW w:w="817" w:type="dxa"/>
          </w:tcPr>
          <w:p w:rsidR="00D43F79" w:rsidRDefault="00F24CCC" w:rsidP="00D43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006" w:type="dxa"/>
          </w:tcPr>
          <w:p w:rsidR="00D43F79" w:rsidRPr="006563E3" w:rsidRDefault="00D43F79" w:rsidP="00D43F79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proofErr w:type="spellStart"/>
            <w:r>
              <w:rPr>
                <w:bCs/>
                <w:color w:val="212121"/>
                <w:spacing w:val="2"/>
                <w:shd w:val="clear" w:color="auto" w:fill="FFFFFF"/>
              </w:rPr>
              <w:t>Росреестр</w:t>
            </w:r>
            <w:proofErr w:type="spellEnd"/>
          </w:p>
        </w:tc>
        <w:tc>
          <w:tcPr>
            <w:tcW w:w="4536" w:type="dxa"/>
          </w:tcPr>
          <w:p w:rsidR="00D43F79" w:rsidRPr="00136167" w:rsidRDefault="00D43F79" w:rsidP="00D43F79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 xml:space="preserve">Письмо </w:t>
            </w:r>
            <w:proofErr w:type="spellStart"/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>Росреестра</w:t>
            </w:r>
            <w:proofErr w:type="spellEnd"/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 xml:space="preserve"> </w:t>
            </w:r>
          </w:p>
          <w:p w:rsidR="00D43F79" w:rsidRPr="00136167" w:rsidRDefault="00D43F79" w:rsidP="00D43F79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от 17.05.2024 № 14</w:t>
            </w: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>-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>4493-ТГ</w:t>
            </w: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 xml:space="preserve">/24 </w:t>
            </w:r>
          </w:p>
          <w:p w:rsidR="00D43F79" w:rsidRPr="006563E3" w:rsidRDefault="00D43F79" w:rsidP="00D43F79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>«</w:t>
            </w:r>
            <w:r w:rsidRPr="0013752C">
              <w:t xml:space="preserve">О внесении в ЕГРН сведений о втором участнике общей совместной </w:t>
            </w:r>
            <w:r w:rsidRPr="0013752C">
              <w:lastRenderedPageBreak/>
              <w:t>собственности на объект недвижимости, приобретенный супругами во время брака, на который зарегистрированы право собственности титульного собственника и ипотека</w:t>
            </w:r>
            <w:r w:rsidRPr="00136167">
              <w:rPr>
                <w:bCs/>
                <w:color w:val="212121"/>
                <w:spacing w:val="2"/>
                <w:shd w:val="clear" w:color="auto" w:fill="FFFFFF"/>
              </w:rPr>
              <w:t>»</w:t>
            </w:r>
          </w:p>
        </w:tc>
        <w:tc>
          <w:tcPr>
            <w:tcW w:w="6804" w:type="dxa"/>
          </w:tcPr>
          <w:p w:rsidR="00D43F79" w:rsidRPr="0013752C" w:rsidRDefault="00D43F79" w:rsidP="00D43F79">
            <w:pPr>
              <w:jc w:val="both"/>
            </w:pPr>
            <w:proofErr w:type="spellStart"/>
            <w:r w:rsidRPr="0013752C">
              <w:rPr>
                <w:bCs/>
              </w:rPr>
              <w:lastRenderedPageBreak/>
              <w:t>Росреестром</w:t>
            </w:r>
            <w:proofErr w:type="spellEnd"/>
            <w:r w:rsidRPr="0013752C">
              <w:rPr>
                <w:bCs/>
              </w:rPr>
              <w:t xml:space="preserve"> разъяснен порядок внесения в ЕГРН сведений </w:t>
            </w:r>
            <w:r>
              <w:rPr>
                <w:bCs/>
              </w:rPr>
              <w:br/>
            </w:r>
            <w:r w:rsidRPr="0013752C">
              <w:rPr>
                <w:bCs/>
              </w:rPr>
              <w:t xml:space="preserve">о втором участнике общей совместной собственности </w:t>
            </w:r>
            <w:r>
              <w:rPr>
                <w:bCs/>
              </w:rPr>
              <w:br/>
            </w:r>
            <w:r w:rsidRPr="0013752C">
              <w:rPr>
                <w:bCs/>
              </w:rPr>
              <w:t xml:space="preserve">на недвижимость, приобретенную супругами во время брака, </w:t>
            </w:r>
            <w:r>
              <w:rPr>
                <w:bCs/>
              </w:rPr>
              <w:br/>
            </w:r>
            <w:r w:rsidRPr="0013752C">
              <w:rPr>
                <w:bCs/>
              </w:rPr>
              <w:lastRenderedPageBreak/>
              <w:t>на которую зарегистрированы право собственности титульного собственника и ипотека.</w:t>
            </w:r>
            <w:r w:rsidRPr="0013752C">
              <w:t xml:space="preserve"> </w:t>
            </w:r>
          </w:p>
          <w:p w:rsidR="00D43F79" w:rsidRDefault="00D43F79" w:rsidP="00D43F79">
            <w:pPr>
              <w:jc w:val="both"/>
              <w:rPr>
                <w:bCs/>
              </w:rPr>
            </w:pPr>
            <w:r w:rsidRPr="0013752C">
              <w:t xml:space="preserve">Сообщается, в частности, что, если на объект недвижимости, приобретенный супругами во время брака, зарегистрированы право собственности титульного собственника, а также ипотека, поскольку такой объект является совместной собственностью супругов, и, следовательно, в этом случае оба супруга являются его собственниками, согласие залогодержателя для внесения </w:t>
            </w:r>
            <w:r>
              <w:br/>
            </w:r>
            <w:r w:rsidRPr="0013752C">
              <w:t xml:space="preserve">в ЕГРН сведений о втором участнике общей совместной собственности на этот объект (другом супруге) не требуется. </w:t>
            </w:r>
          </w:p>
        </w:tc>
      </w:tr>
      <w:tr w:rsidR="00D43F79" w:rsidRPr="001F5E08" w:rsidTr="00DA7372">
        <w:trPr>
          <w:trHeight w:val="722"/>
        </w:trPr>
        <w:tc>
          <w:tcPr>
            <w:tcW w:w="817" w:type="dxa"/>
          </w:tcPr>
          <w:p w:rsidR="00D43F79" w:rsidRDefault="00F24CCC" w:rsidP="00D43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3006" w:type="dxa"/>
          </w:tcPr>
          <w:p w:rsidR="00D43F79" w:rsidRDefault="00924223" w:rsidP="00924223">
            <w:pPr>
              <w:jc w:val="center"/>
            </w:pPr>
            <w:r>
              <w:t>Консти</w:t>
            </w:r>
            <w:r>
              <w:t>туционный</w:t>
            </w:r>
            <w:r>
              <w:t xml:space="preserve"> Суд </w:t>
            </w:r>
            <w:r>
              <w:t>Российской Федерации</w:t>
            </w:r>
          </w:p>
          <w:p w:rsidR="00924223" w:rsidRDefault="00924223" w:rsidP="00924223">
            <w:pPr>
              <w:jc w:val="center"/>
            </w:pPr>
          </w:p>
          <w:p w:rsidR="00924223" w:rsidRDefault="00924223" w:rsidP="00924223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t>13.06.2024</w:t>
            </w:r>
          </w:p>
        </w:tc>
        <w:tc>
          <w:tcPr>
            <w:tcW w:w="4536" w:type="dxa"/>
          </w:tcPr>
          <w:p w:rsidR="00924223" w:rsidRDefault="00924223" w:rsidP="00924223">
            <w:pPr>
              <w:jc w:val="center"/>
            </w:pPr>
            <w:r>
              <w:t xml:space="preserve">Постановление </w:t>
            </w:r>
            <w:r>
              <w:br/>
            </w:r>
            <w:r>
              <w:t xml:space="preserve">Конституционного Суда РФ </w:t>
            </w:r>
            <w:r>
              <w:br/>
            </w:r>
            <w:r>
              <w:t>от 11.06.2024 N 29-П</w:t>
            </w:r>
          </w:p>
          <w:p w:rsidR="00924223" w:rsidRDefault="00924223" w:rsidP="00924223">
            <w:pPr>
              <w:jc w:val="center"/>
            </w:pPr>
            <w:r>
              <w:t>«</w:t>
            </w:r>
            <w:r>
              <w:t xml:space="preserve">По делу о проверке конституционности пункта 3 статьи 6 и пункта 1 статьи 39.20 Земельного кодекса Российской Федерации в связи с </w:t>
            </w:r>
            <w:r>
              <w:t>жалобой гражданина И.А. Ермака»</w:t>
            </w:r>
          </w:p>
          <w:p w:rsidR="00D43F79" w:rsidRPr="0087416D" w:rsidRDefault="00D43F79" w:rsidP="00D43F79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</w:p>
        </w:tc>
        <w:tc>
          <w:tcPr>
            <w:tcW w:w="6804" w:type="dxa"/>
          </w:tcPr>
          <w:p w:rsidR="00924223" w:rsidRPr="00924223" w:rsidRDefault="00924223" w:rsidP="00924223">
            <w:pPr>
              <w:jc w:val="both"/>
            </w:pPr>
            <w:r w:rsidRPr="00924223">
              <w:rPr>
                <w:bCs/>
              </w:rPr>
              <w:t xml:space="preserve">Конституционный Суд РФ обязал федерального законодателя устранить неопределенность в вопросе о предоставлении </w:t>
            </w:r>
            <w:r>
              <w:rPr>
                <w:bCs/>
              </w:rPr>
              <w:br/>
            </w:r>
            <w:r w:rsidRPr="00924223">
              <w:rPr>
                <w:bCs/>
              </w:rPr>
              <w:t>в собственность или в аренду земельного участка, на котором расположены подземные гаражи, их собственникам (13.06.2024)</w:t>
            </w:r>
            <w:r w:rsidRPr="00924223">
              <w:t xml:space="preserve"> </w:t>
            </w:r>
          </w:p>
          <w:p w:rsidR="00924223" w:rsidRDefault="00924223" w:rsidP="00924223">
            <w:pPr>
              <w:jc w:val="both"/>
            </w:pPr>
            <w:r>
              <w:t xml:space="preserve">Пункт 3 статьи 6 и пункт 1 статьи 39.20 ЗК РФ признаны </w:t>
            </w:r>
            <w:r>
              <w:br/>
            </w:r>
            <w:r>
              <w:t xml:space="preserve">не соответствующими Конституции РФ в той мере, в какой в системе действующего правового регулирования </w:t>
            </w:r>
            <w:r>
              <w:br/>
            </w:r>
            <w:r>
              <w:t xml:space="preserve">и в их судебном истолковании они создают неопределенность </w:t>
            </w:r>
            <w:r>
              <w:br/>
            </w:r>
            <w:r>
              <w:t xml:space="preserve">в вопросе о предоставлении земельного участка в собственность или в аренду лицам, являющимся собственниками частично </w:t>
            </w:r>
            <w:r>
              <w:br/>
            </w:r>
            <w:r>
              <w:t xml:space="preserve">или полностью подземных гаражей (гаражных комплексов), которые расположены в границах таких участков, отвечают признакам объекта недвижимого имущества </w:t>
            </w:r>
            <w:r>
              <w:br/>
            </w:r>
            <w:r>
              <w:t xml:space="preserve">и зарегистрированы в установленном порядке. </w:t>
            </w:r>
          </w:p>
          <w:p w:rsidR="00D43F79" w:rsidRPr="00CC05CE" w:rsidRDefault="00924223" w:rsidP="00924223">
            <w:pPr>
              <w:jc w:val="both"/>
              <w:rPr>
                <w:bCs/>
              </w:rPr>
            </w:pPr>
            <w:r>
              <w:t xml:space="preserve">Впредь до внесения в правовое регулирование соответствующих изменений собственники могут требовать заключения договора аренды на земельный участок, если основным или условно разрешенным, а также вспомогательным видом разрешенного его использования является хранение автотранспорта. При этом вопрос о предоставлении земельных участков в аренду лицам, являющимся собственниками частично или полностью подземных гаражей (гаражных комплексов), должен решаться </w:t>
            </w:r>
            <w:r>
              <w:br/>
            </w:r>
            <w:r>
              <w:t xml:space="preserve">с учетом разумной дифференциации, с опорой на баланс интересов частных собственников и публичных интересов, </w:t>
            </w:r>
            <w:r>
              <w:lastRenderedPageBreak/>
              <w:t xml:space="preserve">принимая во внимание возможность использования расположенного над гаражами пространства. Если же основание для предоставления земельного участка в аренду собственнику частично или полностью подземного гаража (гаражного комплекса) отсутствует, то до внесения в правовое регулирование изменений предоставление участка иным лицам не допускается. </w:t>
            </w:r>
          </w:p>
        </w:tc>
      </w:tr>
    </w:tbl>
    <w:p w:rsidR="00BF04DB" w:rsidRPr="001F5E08" w:rsidRDefault="00BF04DB" w:rsidP="0065572A">
      <w:pPr>
        <w:jc w:val="center"/>
        <w:rPr>
          <w:color w:val="000000" w:themeColor="text1"/>
        </w:rPr>
      </w:pPr>
      <w:bookmarkStart w:id="0" w:name="_GoBack"/>
      <w:bookmarkEnd w:id="0"/>
    </w:p>
    <w:sectPr w:rsidR="00BF04DB" w:rsidRPr="001F5E08" w:rsidSect="005A3364">
      <w:headerReference w:type="default" r:id="rId8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8B" w:rsidRDefault="0062438B" w:rsidP="007D3241">
      <w:r>
        <w:separator/>
      </w:r>
    </w:p>
  </w:endnote>
  <w:endnote w:type="continuationSeparator" w:id="0">
    <w:p w:rsidR="0062438B" w:rsidRDefault="0062438B" w:rsidP="007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8B" w:rsidRDefault="0062438B" w:rsidP="007D3241">
      <w:r>
        <w:separator/>
      </w:r>
    </w:p>
  </w:footnote>
  <w:footnote w:type="continuationSeparator" w:id="0">
    <w:p w:rsidR="0062438B" w:rsidRDefault="0062438B" w:rsidP="007D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1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03C3" w:rsidRPr="00A203C3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4CC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6322"/>
    <w:multiLevelType w:val="hybridMultilevel"/>
    <w:tmpl w:val="DA8CDD9E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5CC3"/>
    <w:multiLevelType w:val="hybridMultilevel"/>
    <w:tmpl w:val="E3E423E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0639D"/>
    <w:multiLevelType w:val="hybridMultilevel"/>
    <w:tmpl w:val="B22E1C0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73E78"/>
    <w:multiLevelType w:val="hybridMultilevel"/>
    <w:tmpl w:val="80B06BA4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A5D91"/>
    <w:multiLevelType w:val="multilevel"/>
    <w:tmpl w:val="B86EE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8960C74"/>
    <w:multiLevelType w:val="hybridMultilevel"/>
    <w:tmpl w:val="3AC8798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47BAA"/>
    <w:multiLevelType w:val="hybridMultilevel"/>
    <w:tmpl w:val="DBFE3CD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776FC"/>
    <w:multiLevelType w:val="hybridMultilevel"/>
    <w:tmpl w:val="C36A5762"/>
    <w:lvl w:ilvl="0" w:tplc="7C7411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7D04CE"/>
    <w:multiLevelType w:val="hybridMultilevel"/>
    <w:tmpl w:val="E52ED332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E16675D"/>
    <w:multiLevelType w:val="hybridMultilevel"/>
    <w:tmpl w:val="590A6456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10"/>
  </w:num>
  <w:num w:numId="5">
    <w:abstractNumId w:val="23"/>
  </w:num>
  <w:num w:numId="6">
    <w:abstractNumId w:val="9"/>
  </w:num>
  <w:num w:numId="7">
    <w:abstractNumId w:val="18"/>
  </w:num>
  <w:num w:numId="8">
    <w:abstractNumId w:val="8"/>
  </w:num>
  <w:num w:numId="9">
    <w:abstractNumId w:val="15"/>
  </w:num>
  <w:num w:numId="10">
    <w:abstractNumId w:val="19"/>
  </w:num>
  <w:num w:numId="11">
    <w:abstractNumId w:val="2"/>
  </w:num>
  <w:num w:numId="12">
    <w:abstractNumId w:val="21"/>
  </w:num>
  <w:num w:numId="13">
    <w:abstractNumId w:val="20"/>
  </w:num>
  <w:num w:numId="14">
    <w:abstractNumId w:val="5"/>
  </w:num>
  <w:num w:numId="15">
    <w:abstractNumId w:val="11"/>
  </w:num>
  <w:num w:numId="16">
    <w:abstractNumId w:val="13"/>
  </w:num>
  <w:num w:numId="17">
    <w:abstractNumId w:val="16"/>
  </w:num>
  <w:num w:numId="18">
    <w:abstractNumId w:val="14"/>
  </w:num>
  <w:num w:numId="19">
    <w:abstractNumId w:val="22"/>
  </w:num>
  <w:num w:numId="20">
    <w:abstractNumId w:val="12"/>
  </w:num>
  <w:num w:numId="21">
    <w:abstractNumId w:val="7"/>
  </w:num>
  <w:num w:numId="22">
    <w:abstractNumId w:val="3"/>
  </w:num>
  <w:num w:numId="23">
    <w:abstractNumId w:val="0"/>
  </w:num>
  <w:num w:numId="2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151C8"/>
    <w:rsid w:val="00020892"/>
    <w:rsid w:val="00021A80"/>
    <w:rsid w:val="000302F8"/>
    <w:rsid w:val="000327DB"/>
    <w:rsid w:val="00032894"/>
    <w:rsid w:val="000330D8"/>
    <w:rsid w:val="00035318"/>
    <w:rsid w:val="000457C4"/>
    <w:rsid w:val="00053D24"/>
    <w:rsid w:val="00054ADC"/>
    <w:rsid w:val="00055F41"/>
    <w:rsid w:val="00064955"/>
    <w:rsid w:val="000656E5"/>
    <w:rsid w:val="00066CCE"/>
    <w:rsid w:val="000705B2"/>
    <w:rsid w:val="00076600"/>
    <w:rsid w:val="0007767E"/>
    <w:rsid w:val="000837FF"/>
    <w:rsid w:val="0008509F"/>
    <w:rsid w:val="000934BF"/>
    <w:rsid w:val="000A16DB"/>
    <w:rsid w:val="000A3812"/>
    <w:rsid w:val="000A5517"/>
    <w:rsid w:val="000A5BC0"/>
    <w:rsid w:val="000B3E12"/>
    <w:rsid w:val="000B6F61"/>
    <w:rsid w:val="000C5745"/>
    <w:rsid w:val="000C5CB7"/>
    <w:rsid w:val="000C7185"/>
    <w:rsid w:val="000C7F0B"/>
    <w:rsid w:val="000D1090"/>
    <w:rsid w:val="000D273D"/>
    <w:rsid w:val="000D7C53"/>
    <w:rsid w:val="000E0173"/>
    <w:rsid w:val="000E0C42"/>
    <w:rsid w:val="000E1055"/>
    <w:rsid w:val="000E15C2"/>
    <w:rsid w:val="000E2F62"/>
    <w:rsid w:val="000E3C9F"/>
    <w:rsid w:val="000E3EB2"/>
    <w:rsid w:val="000E5601"/>
    <w:rsid w:val="000E78AC"/>
    <w:rsid w:val="000F05E8"/>
    <w:rsid w:val="000F2A61"/>
    <w:rsid w:val="00102D68"/>
    <w:rsid w:val="001041B1"/>
    <w:rsid w:val="00105FF2"/>
    <w:rsid w:val="001115DA"/>
    <w:rsid w:val="00114AC7"/>
    <w:rsid w:val="00114E7B"/>
    <w:rsid w:val="00116902"/>
    <w:rsid w:val="00121F35"/>
    <w:rsid w:val="0012232E"/>
    <w:rsid w:val="00122796"/>
    <w:rsid w:val="001251E1"/>
    <w:rsid w:val="00126D39"/>
    <w:rsid w:val="00127266"/>
    <w:rsid w:val="0013117C"/>
    <w:rsid w:val="001319B7"/>
    <w:rsid w:val="00131A4A"/>
    <w:rsid w:val="00133ADF"/>
    <w:rsid w:val="00136167"/>
    <w:rsid w:val="0013752C"/>
    <w:rsid w:val="00143076"/>
    <w:rsid w:val="00146B77"/>
    <w:rsid w:val="001502BE"/>
    <w:rsid w:val="00154473"/>
    <w:rsid w:val="00154FA9"/>
    <w:rsid w:val="00157BF7"/>
    <w:rsid w:val="0016150B"/>
    <w:rsid w:val="00165994"/>
    <w:rsid w:val="00177390"/>
    <w:rsid w:val="0018008A"/>
    <w:rsid w:val="001813B6"/>
    <w:rsid w:val="00182FC4"/>
    <w:rsid w:val="00185DE2"/>
    <w:rsid w:val="0018612D"/>
    <w:rsid w:val="001869B5"/>
    <w:rsid w:val="00187A60"/>
    <w:rsid w:val="0019602C"/>
    <w:rsid w:val="001A0471"/>
    <w:rsid w:val="001A13FA"/>
    <w:rsid w:val="001A3770"/>
    <w:rsid w:val="001A3C4B"/>
    <w:rsid w:val="001B04B1"/>
    <w:rsid w:val="001B22C2"/>
    <w:rsid w:val="001B2C7C"/>
    <w:rsid w:val="001B637D"/>
    <w:rsid w:val="001C2FEE"/>
    <w:rsid w:val="001C6A44"/>
    <w:rsid w:val="001D1ABC"/>
    <w:rsid w:val="001D1ECF"/>
    <w:rsid w:val="001D428C"/>
    <w:rsid w:val="001D42E4"/>
    <w:rsid w:val="001E0427"/>
    <w:rsid w:val="001E21B1"/>
    <w:rsid w:val="001E7970"/>
    <w:rsid w:val="001F393E"/>
    <w:rsid w:val="001F59B8"/>
    <w:rsid w:val="001F5E08"/>
    <w:rsid w:val="001F7AB3"/>
    <w:rsid w:val="002033F0"/>
    <w:rsid w:val="00210F4F"/>
    <w:rsid w:val="00212CB2"/>
    <w:rsid w:val="00213F9E"/>
    <w:rsid w:val="00214D2C"/>
    <w:rsid w:val="00223254"/>
    <w:rsid w:val="00224906"/>
    <w:rsid w:val="00225927"/>
    <w:rsid w:val="002403F9"/>
    <w:rsid w:val="00241C73"/>
    <w:rsid w:val="00243100"/>
    <w:rsid w:val="00243FE1"/>
    <w:rsid w:val="00244E1C"/>
    <w:rsid w:val="00250102"/>
    <w:rsid w:val="002505E8"/>
    <w:rsid w:val="002536A4"/>
    <w:rsid w:val="00257FA9"/>
    <w:rsid w:val="0026506B"/>
    <w:rsid w:val="0026733F"/>
    <w:rsid w:val="0028000D"/>
    <w:rsid w:val="00281E82"/>
    <w:rsid w:val="002849A4"/>
    <w:rsid w:val="00284DA9"/>
    <w:rsid w:val="002953B6"/>
    <w:rsid w:val="002970F4"/>
    <w:rsid w:val="002A1B97"/>
    <w:rsid w:val="002A1DB2"/>
    <w:rsid w:val="002A380E"/>
    <w:rsid w:val="002A5642"/>
    <w:rsid w:val="002B1045"/>
    <w:rsid w:val="002B151B"/>
    <w:rsid w:val="002B5620"/>
    <w:rsid w:val="002C03BE"/>
    <w:rsid w:val="002C14DD"/>
    <w:rsid w:val="002C3732"/>
    <w:rsid w:val="002C38DB"/>
    <w:rsid w:val="002C5DD8"/>
    <w:rsid w:val="002D0A42"/>
    <w:rsid w:val="002D1DCB"/>
    <w:rsid w:val="002D7E6A"/>
    <w:rsid w:val="002E13AE"/>
    <w:rsid w:val="002F0D10"/>
    <w:rsid w:val="00302FBF"/>
    <w:rsid w:val="0030504E"/>
    <w:rsid w:val="00315069"/>
    <w:rsid w:val="00317FB2"/>
    <w:rsid w:val="00320120"/>
    <w:rsid w:val="003203B7"/>
    <w:rsid w:val="003226C2"/>
    <w:rsid w:val="00325273"/>
    <w:rsid w:val="00325585"/>
    <w:rsid w:val="00327589"/>
    <w:rsid w:val="00337B15"/>
    <w:rsid w:val="003478D4"/>
    <w:rsid w:val="003504C3"/>
    <w:rsid w:val="00357623"/>
    <w:rsid w:val="0036491C"/>
    <w:rsid w:val="00366B7D"/>
    <w:rsid w:val="00366FE9"/>
    <w:rsid w:val="00367778"/>
    <w:rsid w:val="003737DB"/>
    <w:rsid w:val="0037679A"/>
    <w:rsid w:val="003853E9"/>
    <w:rsid w:val="003914FD"/>
    <w:rsid w:val="003934A8"/>
    <w:rsid w:val="003A058B"/>
    <w:rsid w:val="003C5784"/>
    <w:rsid w:val="003C57EE"/>
    <w:rsid w:val="003D25C7"/>
    <w:rsid w:val="003D2B2F"/>
    <w:rsid w:val="003D3D77"/>
    <w:rsid w:val="003D4002"/>
    <w:rsid w:val="003E36CE"/>
    <w:rsid w:val="003E548A"/>
    <w:rsid w:val="003E6E38"/>
    <w:rsid w:val="003F2985"/>
    <w:rsid w:val="003F5F54"/>
    <w:rsid w:val="003F6230"/>
    <w:rsid w:val="00405C5D"/>
    <w:rsid w:val="00411D43"/>
    <w:rsid w:val="0041255D"/>
    <w:rsid w:val="00413648"/>
    <w:rsid w:val="0041653E"/>
    <w:rsid w:val="004169E7"/>
    <w:rsid w:val="00423A3F"/>
    <w:rsid w:val="00425ED7"/>
    <w:rsid w:val="00432313"/>
    <w:rsid w:val="0043494F"/>
    <w:rsid w:val="00437876"/>
    <w:rsid w:val="00452908"/>
    <w:rsid w:val="00457E89"/>
    <w:rsid w:val="0046060B"/>
    <w:rsid w:val="00460876"/>
    <w:rsid w:val="004626C9"/>
    <w:rsid w:val="00467189"/>
    <w:rsid w:val="004736CC"/>
    <w:rsid w:val="004745C2"/>
    <w:rsid w:val="0047699F"/>
    <w:rsid w:val="00484F33"/>
    <w:rsid w:val="004904F3"/>
    <w:rsid w:val="00491440"/>
    <w:rsid w:val="004940F0"/>
    <w:rsid w:val="00494BB8"/>
    <w:rsid w:val="00495686"/>
    <w:rsid w:val="00497461"/>
    <w:rsid w:val="004A4038"/>
    <w:rsid w:val="004A7AB0"/>
    <w:rsid w:val="004B0B37"/>
    <w:rsid w:val="004B0B4D"/>
    <w:rsid w:val="004C145C"/>
    <w:rsid w:val="004C4301"/>
    <w:rsid w:val="004C4594"/>
    <w:rsid w:val="004E325B"/>
    <w:rsid w:val="004E54C7"/>
    <w:rsid w:val="004F6E43"/>
    <w:rsid w:val="00503631"/>
    <w:rsid w:val="0051248B"/>
    <w:rsid w:val="00513B72"/>
    <w:rsid w:val="00514DBA"/>
    <w:rsid w:val="005253C8"/>
    <w:rsid w:val="00525DCD"/>
    <w:rsid w:val="0053001F"/>
    <w:rsid w:val="0053449C"/>
    <w:rsid w:val="005407A9"/>
    <w:rsid w:val="005430B4"/>
    <w:rsid w:val="00545782"/>
    <w:rsid w:val="00552882"/>
    <w:rsid w:val="005544B8"/>
    <w:rsid w:val="00554864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73F5C"/>
    <w:rsid w:val="00592DF0"/>
    <w:rsid w:val="00593B43"/>
    <w:rsid w:val="00594CD6"/>
    <w:rsid w:val="00595E17"/>
    <w:rsid w:val="00597922"/>
    <w:rsid w:val="005A0745"/>
    <w:rsid w:val="005A0DB8"/>
    <w:rsid w:val="005A104A"/>
    <w:rsid w:val="005A2904"/>
    <w:rsid w:val="005A3364"/>
    <w:rsid w:val="005A60AF"/>
    <w:rsid w:val="005A7661"/>
    <w:rsid w:val="005B0ED9"/>
    <w:rsid w:val="005B29EF"/>
    <w:rsid w:val="005B5611"/>
    <w:rsid w:val="005B730B"/>
    <w:rsid w:val="005C29F6"/>
    <w:rsid w:val="005C4532"/>
    <w:rsid w:val="005C7CDD"/>
    <w:rsid w:val="005D064B"/>
    <w:rsid w:val="005D582A"/>
    <w:rsid w:val="005D7B78"/>
    <w:rsid w:val="005E2E66"/>
    <w:rsid w:val="005F2287"/>
    <w:rsid w:val="00600B9C"/>
    <w:rsid w:val="00602789"/>
    <w:rsid w:val="0060368B"/>
    <w:rsid w:val="0061545F"/>
    <w:rsid w:val="00622CBF"/>
    <w:rsid w:val="0062364C"/>
    <w:rsid w:val="0062438B"/>
    <w:rsid w:val="006247C8"/>
    <w:rsid w:val="00630B09"/>
    <w:rsid w:val="006333D1"/>
    <w:rsid w:val="00633AD8"/>
    <w:rsid w:val="00643882"/>
    <w:rsid w:val="00643F24"/>
    <w:rsid w:val="006475A2"/>
    <w:rsid w:val="006505E0"/>
    <w:rsid w:val="00652E38"/>
    <w:rsid w:val="0065572A"/>
    <w:rsid w:val="00655AC1"/>
    <w:rsid w:val="006563E3"/>
    <w:rsid w:val="00662B6E"/>
    <w:rsid w:val="00664C0E"/>
    <w:rsid w:val="006652F0"/>
    <w:rsid w:val="0067097E"/>
    <w:rsid w:val="006813EF"/>
    <w:rsid w:val="00682D66"/>
    <w:rsid w:val="006834B7"/>
    <w:rsid w:val="0068540D"/>
    <w:rsid w:val="00685EB6"/>
    <w:rsid w:val="00690561"/>
    <w:rsid w:val="00691355"/>
    <w:rsid w:val="00696780"/>
    <w:rsid w:val="006A1B0B"/>
    <w:rsid w:val="006A2FB4"/>
    <w:rsid w:val="006A4CCD"/>
    <w:rsid w:val="006A67FC"/>
    <w:rsid w:val="006B11A1"/>
    <w:rsid w:val="006B48A9"/>
    <w:rsid w:val="006C251F"/>
    <w:rsid w:val="006C41E3"/>
    <w:rsid w:val="006C7882"/>
    <w:rsid w:val="006E006D"/>
    <w:rsid w:val="006E1F87"/>
    <w:rsid w:val="006F15BB"/>
    <w:rsid w:val="006F21F8"/>
    <w:rsid w:val="006F4359"/>
    <w:rsid w:val="00713B3D"/>
    <w:rsid w:val="007147ED"/>
    <w:rsid w:val="00722342"/>
    <w:rsid w:val="00722FAB"/>
    <w:rsid w:val="00730CBA"/>
    <w:rsid w:val="007334EA"/>
    <w:rsid w:val="007373D5"/>
    <w:rsid w:val="007416C7"/>
    <w:rsid w:val="00742FB2"/>
    <w:rsid w:val="00743CDA"/>
    <w:rsid w:val="0074578C"/>
    <w:rsid w:val="00746950"/>
    <w:rsid w:val="00747705"/>
    <w:rsid w:val="007503D7"/>
    <w:rsid w:val="00752592"/>
    <w:rsid w:val="0075433A"/>
    <w:rsid w:val="00765C29"/>
    <w:rsid w:val="00770680"/>
    <w:rsid w:val="00770B6D"/>
    <w:rsid w:val="00775351"/>
    <w:rsid w:val="0077778F"/>
    <w:rsid w:val="0078023B"/>
    <w:rsid w:val="007810FD"/>
    <w:rsid w:val="00781B29"/>
    <w:rsid w:val="00783460"/>
    <w:rsid w:val="00786F35"/>
    <w:rsid w:val="0078740C"/>
    <w:rsid w:val="00794368"/>
    <w:rsid w:val="007A27B2"/>
    <w:rsid w:val="007A4D18"/>
    <w:rsid w:val="007A68B4"/>
    <w:rsid w:val="007B037C"/>
    <w:rsid w:val="007B11D1"/>
    <w:rsid w:val="007B3CDF"/>
    <w:rsid w:val="007B4A78"/>
    <w:rsid w:val="007B647B"/>
    <w:rsid w:val="007B6702"/>
    <w:rsid w:val="007C3CCA"/>
    <w:rsid w:val="007C6692"/>
    <w:rsid w:val="007C6B86"/>
    <w:rsid w:val="007D0FE7"/>
    <w:rsid w:val="007D3241"/>
    <w:rsid w:val="007D4B3A"/>
    <w:rsid w:val="007D71DD"/>
    <w:rsid w:val="007D72FB"/>
    <w:rsid w:val="007E29CF"/>
    <w:rsid w:val="007E4F59"/>
    <w:rsid w:val="007E7E17"/>
    <w:rsid w:val="007F0595"/>
    <w:rsid w:val="007F2862"/>
    <w:rsid w:val="007F2B61"/>
    <w:rsid w:val="007F4D7E"/>
    <w:rsid w:val="007F76CD"/>
    <w:rsid w:val="007F7B6F"/>
    <w:rsid w:val="00814567"/>
    <w:rsid w:val="00814821"/>
    <w:rsid w:val="008203B0"/>
    <w:rsid w:val="0082104F"/>
    <w:rsid w:val="00821D4D"/>
    <w:rsid w:val="008235AE"/>
    <w:rsid w:val="00827378"/>
    <w:rsid w:val="0082785A"/>
    <w:rsid w:val="00836565"/>
    <w:rsid w:val="008403CA"/>
    <w:rsid w:val="00840896"/>
    <w:rsid w:val="00844C53"/>
    <w:rsid w:val="00850C26"/>
    <w:rsid w:val="00850F1E"/>
    <w:rsid w:val="00851497"/>
    <w:rsid w:val="00864ED9"/>
    <w:rsid w:val="00864F2A"/>
    <w:rsid w:val="008674A4"/>
    <w:rsid w:val="00867988"/>
    <w:rsid w:val="00867B64"/>
    <w:rsid w:val="0087416D"/>
    <w:rsid w:val="0087434C"/>
    <w:rsid w:val="00875F01"/>
    <w:rsid w:val="00876FE0"/>
    <w:rsid w:val="00877228"/>
    <w:rsid w:val="00880750"/>
    <w:rsid w:val="0088354B"/>
    <w:rsid w:val="00890390"/>
    <w:rsid w:val="0089106F"/>
    <w:rsid w:val="008916D8"/>
    <w:rsid w:val="008947DB"/>
    <w:rsid w:val="00895453"/>
    <w:rsid w:val="008B0938"/>
    <w:rsid w:val="008B1152"/>
    <w:rsid w:val="008B1D46"/>
    <w:rsid w:val="008B4295"/>
    <w:rsid w:val="008B6195"/>
    <w:rsid w:val="008C1B15"/>
    <w:rsid w:val="008C1E4D"/>
    <w:rsid w:val="008C4EB7"/>
    <w:rsid w:val="008C6123"/>
    <w:rsid w:val="008C634E"/>
    <w:rsid w:val="008D1F8E"/>
    <w:rsid w:val="008D23BC"/>
    <w:rsid w:val="008D3A9A"/>
    <w:rsid w:val="008D7B35"/>
    <w:rsid w:val="008E0E8C"/>
    <w:rsid w:val="008E7BFB"/>
    <w:rsid w:val="008F055D"/>
    <w:rsid w:val="008F14A1"/>
    <w:rsid w:val="008F3199"/>
    <w:rsid w:val="008F633F"/>
    <w:rsid w:val="008F6CF7"/>
    <w:rsid w:val="008F7506"/>
    <w:rsid w:val="009014F5"/>
    <w:rsid w:val="00912757"/>
    <w:rsid w:val="0091280C"/>
    <w:rsid w:val="0091392E"/>
    <w:rsid w:val="00914A8C"/>
    <w:rsid w:val="00915158"/>
    <w:rsid w:val="00915241"/>
    <w:rsid w:val="00917E4F"/>
    <w:rsid w:val="00924223"/>
    <w:rsid w:val="00924599"/>
    <w:rsid w:val="00924BF6"/>
    <w:rsid w:val="00925CD3"/>
    <w:rsid w:val="009279D6"/>
    <w:rsid w:val="00933D19"/>
    <w:rsid w:val="009355AA"/>
    <w:rsid w:val="009405E6"/>
    <w:rsid w:val="0094206D"/>
    <w:rsid w:val="00945EBE"/>
    <w:rsid w:val="00950C81"/>
    <w:rsid w:val="009522E4"/>
    <w:rsid w:val="00953ECF"/>
    <w:rsid w:val="00954883"/>
    <w:rsid w:val="009571C1"/>
    <w:rsid w:val="00963A3A"/>
    <w:rsid w:val="00964FB7"/>
    <w:rsid w:val="00966F79"/>
    <w:rsid w:val="00972150"/>
    <w:rsid w:val="00974822"/>
    <w:rsid w:val="00974937"/>
    <w:rsid w:val="00976694"/>
    <w:rsid w:val="009812AA"/>
    <w:rsid w:val="0098148F"/>
    <w:rsid w:val="00981906"/>
    <w:rsid w:val="00983E42"/>
    <w:rsid w:val="0098720A"/>
    <w:rsid w:val="0098749B"/>
    <w:rsid w:val="00991A0F"/>
    <w:rsid w:val="00992846"/>
    <w:rsid w:val="00992E73"/>
    <w:rsid w:val="00993FA0"/>
    <w:rsid w:val="00994E6B"/>
    <w:rsid w:val="00995F61"/>
    <w:rsid w:val="009A17D8"/>
    <w:rsid w:val="009A5F4C"/>
    <w:rsid w:val="009C10CC"/>
    <w:rsid w:val="009C4820"/>
    <w:rsid w:val="009C64E7"/>
    <w:rsid w:val="009D1119"/>
    <w:rsid w:val="009D2ACB"/>
    <w:rsid w:val="009D494B"/>
    <w:rsid w:val="009E180D"/>
    <w:rsid w:val="009E211F"/>
    <w:rsid w:val="009E6028"/>
    <w:rsid w:val="009E7753"/>
    <w:rsid w:val="009F65DA"/>
    <w:rsid w:val="009F71A0"/>
    <w:rsid w:val="00A01974"/>
    <w:rsid w:val="00A028FE"/>
    <w:rsid w:val="00A02DA2"/>
    <w:rsid w:val="00A108DE"/>
    <w:rsid w:val="00A125D3"/>
    <w:rsid w:val="00A12D46"/>
    <w:rsid w:val="00A170C4"/>
    <w:rsid w:val="00A17986"/>
    <w:rsid w:val="00A17FF9"/>
    <w:rsid w:val="00A203C3"/>
    <w:rsid w:val="00A2053E"/>
    <w:rsid w:val="00A23181"/>
    <w:rsid w:val="00A254CE"/>
    <w:rsid w:val="00A2561E"/>
    <w:rsid w:val="00A30DBD"/>
    <w:rsid w:val="00A336BA"/>
    <w:rsid w:val="00A401E5"/>
    <w:rsid w:val="00A40AF2"/>
    <w:rsid w:val="00A47E98"/>
    <w:rsid w:val="00A47EFF"/>
    <w:rsid w:val="00A5152D"/>
    <w:rsid w:val="00A6013F"/>
    <w:rsid w:val="00A663E2"/>
    <w:rsid w:val="00A664D3"/>
    <w:rsid w:val="00A67273"/>
    <w:rsid w:val="00A70418"/>
    <w:rsid w:val="00A73435"/>
    <w:rsid w:val="00A80431"/>
    <w:rsid w:val="00A81C72"/>
    <w:rsid w:val="00A83071"/>
    <w:rsid w:val="00A8639C"/>
    <w:rsid w:val="00A87D8A"/>
    <w:rsid w:val="00A94DC2"/>
    <w:rsid w:val="00A95EBF"/>
    <w:rsid w:val="00AB096C"/>
    <w:rsid w:val="00AB3709"/>
    <w:rsid w:val="00AB4C8B"/>
    <w:rsid w:val="00AC04B0"/>
    <w:rsid w:val="00AC1975"/>
    <w:rsid w:val="00AC482E"/>
    <w:rsid w:val="00AD0F8B"/>
    <w:rsid w:val="00AD2611"/>
    <w:rsid w:val="00AD2622"/>
    <w:rsid w:val="00AD2CD0"/>
    <w:rsid w:val="00AD4E0E"/>
    <w:rsid w:val="00AE78C9"/>
    <w:rsid w:val="00AF246A"/>
    <w:rsid w:val="00AF25D7"/>
    <w:rsid w:val="00AF4120"/>
    <w:rsid w:val="00AF6CE0"/>
    <w:rsid w:val="00AF7160"/>
    <w:rsid w:val="00B038E5"/>
    <w:rsid w:val="00B1121D"/>
    <w:rsid w:val="00B21AE6"/>
    <w:rsid w:val="00B22E35"/>
    <w:rsid w:val="00B254CB"/>
    <w:rsid w:val="00B26D29"/>
    <w:rsid w:val="00B27B91"/>
    <w:rsid w:val="00B34F14"/>
    <w:rsid w:val="00B40E2E"/>
    <w:rsid w:val="00B41587"/>
    <w:rsid w:val="00B45697"/>
    <w:rsid w:val="00B46CEA"/>
    <w:rsid w:val="00B475FF"/>
    <w:rsid w:val="00B47CF7"/>
    <w:rsid w:val="00B5069B"/>
    <w:rsid w:val="00B51485"/>
    <w:rsid w:val="00B54E90"/>
    <w:rsid w:val="00B56DBA"/>
    <w:rsid w:val="00B57679"/>
    <w:rsid w:val="00B57C0A"/>
    <w:rsid w:val="00B6151C"/>
    <w:rsid w:val="00B6207B"/>
    <w:rsid w:val="00B64F03"/>
    <w:rsid w:val="00B66716"/>
    <w:rsid w:val="00B66DC6"/>
    <w:rsid w:val="00B70F69"/>
    <w:rsid w:val="00B74B3A"/>
    <w:rsid w:val="00B7505F"/>
    <w:rsid w:val="00B804F9"/>
    <w:rsid w:val="00B81619"/>
    <w:rsid w:val="00B83731"/>
    <w:rsid w:val="00B8570E"/>
    <w:rsid w:val="00B87177"/>
    <w:rsid w:val="00B92457"/>
    <w:rsid w:val="00B95E46"/>
    <w:rsid w:val="00B96F47"/>
    <w:rsid w:val="00BA2ADC"/>
    <w:rsid w:val="00BA5929"/>
    <w:rsid w:val="00BA7057"/>
    <w:rsid w:val="00BB029E"/>
    <w:rsid w:val="00BB3056"/>
    <w:rsid w:val="00BC69DE"/>
    <w:rsid w:val="00BC713F"/>
    <w:rsid w:val="00BD30A9"/>
    <w:rsid w:val="00BD7ACF"/>
    <w:rsid w:val="00BE2058"/>
    <w:rsid w:val="00BE52DC"/>
    <w:rsid w:val="00BE6F71"/>
    <w:rsid w:val="00BE74C7"/>
    <w:rsid w:val="00BF033C"/>
    <w:rsid w:val="00BF04DB"/>
    <w:rsid w:val="00BF5776"/>
    <w:rsid w:val="00BF7E22"/>
    <w:rsid w:val="00C0437E"/>
    <w:rsid w:val="00C04F0F"/>
    <w:rsid w:val="00C11AC2"/>
    <w:rsid w:val="00C135E4"/>
    <w:rsid w:val="00C16151"/>
    <w:rsid w:val="00C163D5"/>
    <w:rsid w:val="00C23BBF"/>
    <w:rsid w:val="00C26CB1"/>
    <w:rsid w:val="00C34C52"/>
    <w:rsid w:val="00C36954"/>
    <w:rsid w:val="00C37443"/>
    <w:rsid w:val="00C37456"/>
    <w:rsid w:val="00C3794E"/>
    <w:rsid w:val="00C41A57"/>
    <w:rsid w:val="00C434E3"/>
    <w:rsid w:val="00C47B4E"/>
    <w:rsid w:val="00C52996"/>
    <w:rsid w:val="00C60646"/>
    <w:rsid w:val="00C619A8"/>
    <w:rsid w:val="00C639AD"/>
    <w:rsid w:val="00C64DF3"/>
    <w:rsid w:val="00C67A49"/>
    <w:rsid w:val="00C67FE9"/>
    <w:rsid w:val="00C71742"/>
    <w:rsid w:val="00C72B64"/>
    <w:rsid w:val="00C73A53"/>
    <w:rsid w:val="00C772AE"/>
    <w:rsid w:val="00C800DE"/>
    <w:rsid w:val="00C80CB9"/>
    <w:rsid w:val="00C8348E"/>
    <w:rsid w:val="00C840DF"/>
    <w:rsid w:val="00C8475D"/>
    <w:rsid w:val="00C8506C"/>
    <w:rsid w:val="00C86255"/>
    <w:rsid w:val="00C91842"/>
    <w:rsid w:val="00C92868"/>
    <w:rsid w:val="00C94359"/>
    <w:rsid w:val="00C9485B"/>
    <w:rsid w:val="00CA5482"/>
    <w:rsid w:val="00CB333B"/>
    <w:rsid w:val="00CB6D78"/>
    <w:rsid w:val="00CC05CE"/>
    <w:rsid w:val="00CC1ADB"/>
    <w:rsid w:val="00CC217C"/>
    <w:rsid w:val="00CE1AB0"/>
    <w:rsid w:val="00CE31C7"/>
    <w:rsid w:val="00CE61A9"/>
    <w:rsid w:val="00CE74C4"/>
    <w:rsid w:val="00CF1A41"/>
    <w:rsid w:val="00CF35F2"/>
    <w:rsid w:val="00D01FBF"/>
    <w:rsid w:val="00D06474"/>
    <w:rsid w:val="00D12FAD"/>
    <w:rsid w:val="00D131DB"/>
    <w:rsid w:val="00D1340B"/>
    <w:rsid w:val="00D16D9D"/>
    <w:rsid w:val="00D240FB"/>
    <w:rsid w:val="00D3017C"/>
    <w:rsid w:val="00D43F79"/>
    <w:rsid w:val="00D44758"/>
    <w:rsid w:val="00D44FBF"/>
    <w:rsid w:val="00D45CC8"/>
    <w:rsid w:val="00D51373"/>
    <w:rsid w:val="00D538D2"/>
    <w:rsid w:val="00D551B7"/>
    <w:rsid w:val="00D557E1"/>
    <w:rsid w:val="00D630A5"/>
    <w:rsid w:val="00D658DF"/>
    <w:rsid w:val="00D67516"/>
    <w:rsid w:val="00D70C40"/>
    <w:rsid w:val="00D739E4"/>
    <w:rsid w:val="00D73C18"/>
    <w:rsid w:val="00D773E8"/>
    <w:rsid w:val="00D8122E"/>
    <w:rsid w:val="00D8293C"/>
    <w:rsid w:val="00D8378C"/>
    <w:rsid w:val="00D867A4"/>
    <w:rsid w:val="00D90A9C"/>
    <w:rsid w:val="00D94306"/>
    <w:rsid w:val="00D955BE"/>
    <w:rsid w:val="00D97DC7"/>
    <w:rsid w:val="00DA2B35"/>
    <w:rsid w:val="00DA3B9E"/>
    <w:rsid w:val="00DA4048"/>
    <w:rsid w:val="00DA457F"/>
    <w:rsid w:val="00DA56A6"/>
    <w:rsid w:val="00DA7372"/>
    <w:rsid w:val="00DA79C5"/>
    <w:rsid w:val="00DB1162"/>
    <w:rsid w:val="00DB1224"/>
    <w:rsid w:val="00DB2D27"/>
    <w:rsid w:val="00DB5A1B"/>
    <w:rsid w:val="00DC11C0"/>
    <w:rsid w:val="00DC1D2B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3901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5437"/>
    <w:rsid w:val="00E173C4"/>
    <w:rsid w:val="00E21528"/>
    <w:rsid w:val="00E2159D"/>
    <w:rsid w:val="00E244CF"/>
    <w:rsid w:val="00E26DEC"/>
    <w:rsid w:val="00E310CD"/>
    <w:rsid w:val="00E35C2E"/>
    <w:rsid w:val="00E41090"/>
    <w:rsid w:val="00E437AA"/>
    <w:rsid w:val="00E43E6F"/>
    <w:rsid w:val="00E52B56"/>
    <w:rsid w:val="00E55BCF"/>
    <w:rsid w:val="00E61F3C"/>
    <w:rsid w:val="00E650D6"/>
    <w:rsid w:val="00E6687B"/>
    <w:rsid w:val="00E73CF9"/>
    <w:rsid w:val="00E7567F"/>
    <w:rsid w:val="00E76BA6"/>
    <w:rsid w:val="00E7784D"/>
    <w:rsid w:val="00E843A7"/>
    <w:rsid w:val="00E846A7"/>
    <w:rsid w:val="00E9079B"/>
    <w:rsid w:val="00E92ED8"/>
    <w:rsid w:val="00E95A25"/>
    <w:rsid w:val="00EA1462"/>
    <w:rsid w:val="00EA1B4E"/>
    <w:rsid w:val="00EB078A"/>
    <w:rsid w:val="00EB26D9"/>
    <w:rsid w:val="00EB334E"/>
    <w:rsid w:val="00EB5BC6"/>
    <w:rsid w:val="00EB64AC"/>
    <w:rsid w:val="00EC04D8"/>
    <w:rsid w:val="00EC2CD1"/>
    <w:rsid w:val="00EC4B31"/>
    <w:rsid w:val="00ED2699"/>
    <w:rsid w:val="00ED4249"/>
    <w:rsid w:val="00ED7EA9"/>
    <w:rsid w:val="00EE743B"/>
    <w:rsid w:val="00EF34C6"/>
    <w:rsid w:val="00F10548"/>
    <w:rsid w:val="00F22EF4"/>
    <w:rsid w:val="00F2482C"/>
    <w:rsid w:val="00F24CCC"/>
    <w:rsid w:val="00F32E5B"/>
    <w:rsid w:val="00F37129"/>
    <w:rsid w:val="00F40347"/>
    <w:rsid w:val="00F43314"/>
    <w:rsid w:val="00F47D35"/>
    <w:rsid w:val="00F5211C"/>
    <w:rsid w:val="00F5580C"/>
    <w:rsid w:val="00F605BE"/>
    <w:rsid w:val="00F66CC1"/>
    <w:rsid w:val="00F70480"/>
    <w:rsid w:val="00F7205E"/>
    <w:rsid w:val="00F80017"/>
    <w:rsid w:val="00F835E9"/>
    <w:rsid w:val="00F85826"/>
    <w:rsid w:val="00F86A13"/>
    <w:rsid w:val="00F91D26"/>
    <w:rsid w:val="00F9206C"/>
    <w:rsid w:val="00F9481E"/>
    <w:rsid w:val="00F96332"/>
    <w:rsid w:val="00F96E4F"/>
    <w:rsid w:val="00FA0E90"/>
    <w:rsid w:val="00FA246B"/>
    <w:rsid w:val="00FA261F"/>
    <w:rsid w:val="00FA5C7E"/>
    <w:rsid w:val="00FB70D1"/>
    <w:rsid w:val="00FB73DD"/>
    <w:rsid w:val="00FC7934"/>
    <w:rsid w:val="00FD077B"/>
    <w:rsid w:val="00FD1BBE"/>
    <w:rsid w:val="00FD278B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F403-901D-410E-A1AC-F00CAE0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/>
    </w:p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  <w:style w:type="character" w:styleId="ae">
    <w:name w:val="annotation reference"/>
    <w:basedOn w:val="a0"/>
    <w:uiPriority w:val="99"/>
    <w:semiHidden/>
    <w:unhideWhenUsed/>
    <w:rsid w:val="00917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E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E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E4F"/>
    <w:rPr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4B0B4D"/>
    <w:rPr>
      <w:b/>
      <w:bCs/>
    </w:rPr>
  </w:style>
  <w:style w:type="paragraph" w:customStyle="1" w:styleId="Default">
    <w:name w:val="Default"/>
    <w:rsid w:val="00D43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904F-BCC7-4716-B300-FDB65758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Обижаева Ольга Андреевна</cp:lastModifiedBy>
  <cp:revision>3</cp:revision>
  <cp:lastPrinted>2024-07-05T12:35:00Z</cp:lastPrinted>
  <dcterms:created xsi:type="dcterms:W3CDTF">2024-07-04T15:22:00Z</dcterms:created>
  <dcterms:modified xsi:type="dcterms:W3CDTF">2024-07-05T12:35:00Z</dcterms:modified>
</cp:coreProperties>
</file>